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6F" w:rsidRDefault="009B786F" w:rsidP="00200A03">
      <w:pPr>
        <w:jc w:val="center"/>
        <w:rPr>
          <w:b/>
        </w:rPr>
      </w:pPr>
      <w:r w:rsidRPr="00200A03">
        <w:rPr>
          <w:b/>
        </w:rPr>
        <w:t>ASME B31.</w:t>
      </w:r>
      <w:r w:rsidR="008B585A">
        <w:rPr>
          <w:b/>
        </w:rPr>
        <w:t>5</w:t>
      </w:r>
      <w:r w:rsidRPr="00200A03">
        <w:rPr>
          <w:b/>
        </w:rPr>
        <w:t xml:space="preserve"> </w:t>
      </w:r>
      <w:r w:rsidR="005B7DE7">
        <w:rPr>
          <w:b/>
        </w:rPr>
        <w:t>Component</w:t>
      </w:r>
      <w:r w:rsidRPr="00200A03">
        <w:rPr>
          <w:b/>
        </w:rPr>
        <w:t xml:space="preserve"> Evaluation</w:t>
      </w:r>
    </w:p>
    <w:p w:rsidR="009B786F" w:rsidRDefault="008B585A" w:rsidP="008B585A">
      <w:pPr>
        <w:jc w:val="center"/>
        <w:rPr>
          <w:b/>
        </w:rPr>
      </w:pPr>
      <w:r w:rsidRPr="008B585A">
        <w:rPr>
          <w:b/>
        </w:rPr>
        <w:t>Evaluation per 504.7</w:t>
      </w:r>
      <w:r w:rsidR="009419BD">
        <w:rPr>
          <w:b/>
        </w:rPr>
        <w:t>*</w:t>
      </w:r>
    </w:p>
    <w:p w:rsidR="008B585A" w:rsidRDefault="008B585A" w:rsidP="008B585A">
      <w:pPr>
        <w:rPr>
          <w:b/>
        </w:rPr>
      </w:pPr>
    </w:p>
    <w:p w:rsidR="008B585A" w:rsidRPr="008B585A" w:rsidRDefault="008B585A" w:rsidP="008B585A">
      <w:r>
        <w:t>Provide</w:t>
      </w:r>
      <w:r w:rsidR="009419BD">
        <w:t xml:space="preserve"> information for ASME B31.5</w:t>
      </w:r>
      <w:r>
        <w:t xml:space="preserve"> compliance per item 1 or A, B, or C.  </w:t>
      </w:r>
    </w:p>
    <w:tbl>
      <w:tblPr>
        <w:tblStyle w:val="TableGrid"/>
        <w:tblW w:w="0" w:type="auto"/>
        <w:tblLook w:val="04A0" w:firstRow="1" w:lastRow="0" w:firstColumn="1" w:lastColumn="0" w:noHBand="0" w:noVBand="1"/>
      </w:tblPr>
      <w:tblGrid>
        <w:gridCol w:w="738"/>
        <w:gridCol w:w="7380"/>
        <w:gridCol w:w="1458"/>
      </w:tblGrid>
      <w:tr w:rsidR="009B786F" w:rsidRPr="00FE02FE" w:rsidTr="00FE02FE">
        <w:tc>
          <w:tcPr>
            <w:tcW w:w="738" w:type="dxa"/>
          </w:tcPr>
          <w:p w:rsidR="009B786F" w:rsidRPr="00FE02FE" w:rsidRDefault="009B786F" w:rsidP="00FE02FE">
            <w:pPr>
              <w:jc w:val="center"/>
              <w:rPr>
                <w:b/>
              </w:rPr>
            </w:pPr>
            <w:r w:rsidRPr="00FE02FE">
              <w:rPr>
                <w:b/>
              </w:rPr>
              <w:t>Item</w:t>
            </w:r>
          </w:p>
        </w:tc>
        <w:tc>
          <w:tcPr>
            <w:tcW w:w="7380" w:type="dxa"/>
          </w:tcPr>
          <w:p w:rsidR="009B786F" w:rsidRPr="00FE02FE" w:rsidRDefault="009B786F" w:rsidP="00FE02FE">
            <w:pPr>
              <w:jc w:val="center"/>
              <w:rPr>
                <w:b/>
              </w:rPr>
            </w:pPr>
            <w:r w:rsidRPr="00FE02FE">
              <w:rPr>
                <w:b/>
              </w:rPr>
              <w:t>Requirement</w:t>
            </w:r>
          </w:p>
        </w:tc>
        <w:tc>
          <w:tcPr>
            <w:tcW w:w="1458" w:type="dxa"/>
          </w:tcPr>
          <w:p w:rsidR="009B786F" w:rsidRPr="00FE02FE" w:rsidRDefault="009B786F" w:rsidP="00FE02FE">
            <w:pPr>
              <w:jc w:val="center"/>
              <w:rPr>
                <w:b/>
              </w:rPr>
            </w:pPr>
            <w:r w:rsidRPr="00FE02FE">
              <w:rPr>
                <w:b/>
              </w:rPr>
              <w:t>Completed (attached)</w:t>
            </w:r>
          </w:p>
        </w:tc>
      </w:tr>
      <w:tr w:rsidR="009B786F" w:rsidTr="00FE02FE">
        <w:tc>
          <w:tcPr>
            <w:tcW w:w="738" w:type="dxa"/>
          </w:tcPr>
          <w:p w:rsidR="009B786F" w:rsidRDefault="008B585A">
            <w:r>
              <w:t>1</w:t>
            </w:r>
          </w:p>
        </w:tc>
        <w:tc>
          <w:tcPr>
            <w:tcW w:w="7380" w:type="dxa"/>
          </w:tcPr>
          <w:p w:rsidR="009B786F" w:rsidRDefault="008B585A" w:rsidP="008B585A">
            <w:r>
              <w:t>Proven satisfactory by successful performance under comparable service conditions (Where such satisfactory service experience exists, interpolation may be made to other sized components with a geometrically similar shape.)</w:t>
            </w:r>
          </w:p>
        </w:tc>
        <w:tc>
          <w:tcPr>
            <w:tcW w:w="1458" w:type="dxa"/>
          </w:tcPr>
          <w:p w:rsidR="009B786F" w:rsidRDefault="005B7DE7">
            <w:r>
              <w:t>Attached</w:t>
            </w:r>
          </w:p>
        </w:tc>
      </w:tr>
      <w:tr w:rsidR="008B585A" w:rsidTr="00091BEF">
        <w:tc>
          <w:tcPr>
            <w:tcW w:w="9576" w:type="dxa"/>
            <w:gridSpan w:val="3"/>
          </w:tcPr>
          <w:p w:rsidR="008B585A" w:rsidRDefault="008B585A">
            <w:r>
              <w:t>In the absence of such service experience, the pressure design shall be based on an analysis consistent with the general design philosophy embodied in this Code section and substantiated by at least one of the following:</w:t>
            </w:r>
          </w:p>
        </w:tc>
      </w:tr>
      <w:tr w:rsidR="009B786F" w:rsidTr="00FE02FE">
        <w:tc>
          <w:tcPr>
            <w:tcW w:w="738" w:type="dxa"/>
          </w:tcPr>
          <w:p w:rsidR="009B786F" w:rsidRDefault="008B585A" w:rsidP="008B585A">
            <w:r>
              <w:t>A</w:t>
            </w:r>
          </w:p>
        </w:tc>
        <w:tc>
          <w:tcPr>
            <w:tcW w:w="7380" w:type="dxa"/>
          </w:tcPr>
          <w:p w:rsidR="009B786F" w:rsidRDefault="008B585A" w:rsidP="008B585A">
            <w:r>
              <w:t>proof tests (as described in UG-101 of Section VIII, Division 1, of the ASME BPV Code)</w:t>
            </w:r>
          </w:p>
        </w:tc>
        <w:tc>
          <w:tcPr>
            <w:tcW w:w="1458" w:type="dxa"/>
          </w:tcPr>
          <w:p w:rsidR="009B786F" w:rsidRDefault="009B786F"/>
        </w:tc>
      </w:tr>
      <w:tr w:rsidR="009B786F" w:rsidTr="00FE02FE">
        <w:tc>
          <w:tcPr>
            <w:tcW w:w="738" w:type="dxa"/>
          </w:tcPr>
          <w:p w:rsidR="009B786F" w:rsidRDefault="008B585A">
            <w:r>
              <w:t>B</w:t>
            </w:r>
          </w:p>
        </w:tc>
        <w:tc>
          <w:tcPr>
            <w:tcW w:w="7380" w:type="dxa"/>
          </w:tcPr>
          <w:p w:rsidR="009B786F" w:rsidRDefault="008B585A" w:rsidP="000E7B9F">
            <w:r w:rsidRPr="008B585A">
              <w:t>experimental stress analysis</w:t>
            </w:r>
          </w:p>
        </w:tc>
        <w:tc>
          <w:tcPr>
            <w:tcW w:w="1458" w:type="dxa"/>
          </w:tcPr>
          <w:p w:rsidR="009B786F" w:rsidRDefault="009B786F"/>
        </w:tc>
      </w:tr>
      <w:tr w:rsidR="009B786F" w:rsidTr="00FE02FE">
        <w:tc>
          <w:tcPr>
            <w:tcW w:w="738" w:type="dxa"/>
          </w:tcPr>
          <w:p w:rsidR="009B786F" w:rsidRDefault="008B585A">
            <w:r>
              <w:t>C</w:t>
            </w:r>
          </w:p>
        </w:tc>
        <w:tc>
          <w:tcPr>
            <w:tcW w:w="7380" w:type="dxa"/>
          </w:tcPr>
          <w:p w:rsidR="009B786F" w:rsidRDefault="008B585A" w:rsidP="008B585A">
            <w:r>
              <w:t>for heat transfer components, proof test a sample at three times the design pressure of the component</w:t>
            </w:r>
          </w:p>
        </w:tc>
        <w:tc>
          <w:tcPr>
            <w:tcW w:w="1458" w:type="dxa"/>
          </w:tcPr>
          <w:p w:rsidR="009B786F" w:rsidRDefault="009B786F"/>
        </w:tc>
      </w:tr>
    </w:tbl>
    <w:p w:rsidR="009B786F" w:rsidRDefault="009B786F"/>
    <w:p w:rsidR="00057DE1" w:rsidRDefault="00057DE1"/>
    <w:p w:rsidR="00057DE1" w:rsidRDefault="00057DE1"/>
    <w:p w:rsidR="00057DE1" w:rsidRDefault="00057DE1"/>
    <w:p w:rsidR="00057DE1" w:rsidRDefault="00057DE1"/>
    <w:p w:rsidR="00057DE1" w:rsidRDefault="009419BD" w:rsidP="009419BD">
      <w:pPr>
        <w:spacing w:after="0" w:line="240" w:lineRule="auto"/>
        <w:ind w:left="180" w:hanging="180"/>
      </w:pPr>
      <w:r>
        <w:t>* Note: Code referen</w:t>
      </w:r>
      <w:r>
        <w:t>ces herein are based on the 2013</w:t>
      </w:r>
      <w:r>
        <w:t xml:space="preserve"> edition.  Modify as necessary to align with </w:t>
      </w:r>
      <w:r>
        <w:t>newer</w:t>
      </w:r>
      <w:bookmarkStart w:id="0" w:name="_GoBack"/>
      <w:bookmarkEnd w:id="0"/>
      <w:r>
        <w:t xml:space="preserve"> editions.</w:t>
      </w:r>
    </w:p>
    <w:p w:rsidR="00057DE1" w:rsidRDefault="00057DE1"/>
    <w:p w:rsidR="00057DE1" w:rsidRDefault="00057DE1"/>
    <w:p w:rsidR="00057DE1" w:rsidRDefault="00057DE1"/>
    <w:tbl>
      <w:tblPr>
        <w:tblStyle w:val="TableGrid"/>
        <w:tblpPr w:leftFromText="187" w:rightFromText="187"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94"/>
        <w:gridCol w:w="4021"/>
        <w:gridCol w:w="810"/>
        <w:gridCol w:w="1883"/>
      </w:tblGrid>
      <w:tr w:rsidR="00DD1CA0" w:rsidTr="00DD1CA0">
        <w:tc>
          <w:tcPr>
            <w:tcW w:w="2394" w:type="dxa"/>
            <w:vAlign w:val="bottom"/>
          </w:tcPr>
          <w:p w:rsidR="00DD1CA0" w:rsidRDefault="00DD1CA0" w:rsidP="00B465E4">
            <w:pPr>
              <w:spacing w:before="120"/>
            </w:pPr>
            <w:r>
              <w:t>Evaluated By:</w:t>
            </w:r>
          </w:p>
        </w:tc>
        <w:tc>
          <w:tcPr>
            <w:tcW w:w="4021" w:type="dxa"/>
            <w:tcBorders>
              <w:bottom w:val="single" w:sz="4" w:space="0" w:color="auto"/>
            </w:tcBorders>
            <w:vAlign w:val="bottom"/>
          </w:tcPr>
          <w:p w:rsidR="00DD1CA0" w:rsidRDefault="00DD1CA0" w:rsidP="00B465E4"/>
        </w:tc>
        <w:tc>
          <w:tcPr>
            <w:tcW w:w="810" w:type="dxa"/>
            <w:vAlign w:val="center"/>
          </w:tcPr>
          <w:p w:rsidR="00DD1CA0" w:rsidRDefault="00DD1CA0" w:rsidP="00B465E4">
            <w:pPr>
              <w:spacing w:before="120"/>
            </w:pPr>
            <w:r>
              <w:t>Date:</w:t>
            </w:r>
          </w:p>
        </w:tc>
        <w:tc>
          <w:tcPr>
            <w:tcW w:w="1883" w:type="dxa"/>
            <w:tcBorders>
              <w:bottom w:val="single" w:sz="4" w:space="0" w:color="auto"/>
            </w:tcBorders>
            <w:vAlign w:val="bottom"/>
          </w:tcPr>
          <w:p w:rsidR="00DD1CA0" w:rsidRDefault="00DD1CA0" w:rsidP="00B465E4">
            <w:pPr>
              <w:spacing w:after="120"/>
            </w:pPr>
          </w:p>
        </w:tc>
      </w:tr>
      <w:tr w:rsidR="00DD1CA0" w:rsidTr="00DD1CA0">
        <w:tc>
          <w:tcPr>
            <w:tcW w:w="2394" w:type="dxa"/>
            <w:vAlign w:val="bottom"/>
          </w:tcPr>
          <w:p w:rsidR="00DD1CA0" w:rsidRDefault="00DD1CA0" w:rsidP="00B465E4">
            <w:pPr>
              <w:spacing w:before="120"/>
            </w:pPr>
            <w:r>
              <w:t>CPSO/SMPO Designee:</w:t>
            </w:r>
          </w:p>
        </w:tc>
        <w:tc>
          <w:tcPr>
            <w:tcW w:w="4021" w:type="dxa"/>
            <w:tcBorders>
              <w:top w:val="single" w:sz="4" w:space="0" w:color="auto"/>
              <w:bottom w:val="single" w:sz="4" w:space="0" w:color="auto"/>
            </w:tcBorders>
            <w:vAlign w:val="bottom"/>
          </w:tcPr>
          <w:p w:rsidR="00DD1CA0" w:rsidRDefault="00DD1CA0" w:rsidP="00B465E4"/>
        </w:tc>
        <w:tc>
          <w:tcPr>
            <w:tcW w:w="810" w:type="dxa"/>
            <w:vAlign w:val="center"/>
          </w:tcPr>
          <w:p w:rsidR="00DD1CA0" w:rsidRDefault="00DD1CA0" w:rsidP="00B465E4">
            <w:pPr>
              <w:spacing w:before="120"/>
            </w:pPr>
            <w:r>
              <w:t>Date:</w:t>
            </w:r>
          </w:p>
        </w:tc>
        <w:tc>
          <w:tcPr>
            <w:tcW w:w="1883" w:type="dxa"/>
            <w:tcBorders>
              <w:top w:val="single" w:sz="4" w:space="0" w:color="auto"/>
              <w:bottom w:val="single" w:sz="4" w:space="0" w:color="auto"/>
            </w:tcBorders>
            <w:vAlign w:val="bottom"/>
          </w:tcPr>
          <w:p w:rsidR="00DD1CA0" w:rsidRDefault="00DD1CA0" w:rsidP="00B465E4">
            <w:pPr>
              <w:spacing w:after="120"/>
            </w:pPr>
          </w:p>
        </w:tc>
      </w:tr>
    </w:tbl>
    <w:p w:rsidR="006B5364" w:rsidRDefault="006B5364" w:rsidP="005B7DE7"/>
    <w:sectPr w:rsidR="006B536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5E4" w:rsidRDefault="00B465E4" w:rsidP="0022765E">
      <w:pPr>
        <w:spacing w:after="0" w:line="240" w:lineRule="auto"/>
      </w:pPr>
      <w:r>
        <w:separator/>
      </w:r>
    </w:p>
  </w:endnote>
  <w:endnote w:type="continuationSeparator" w:id="0">
    <w:p w:rsidR="00B465E4" w:rsidRDefault="00B465E4" w:rsidP="0022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698574"/>
      <w:docPartObj>
        <w:docPartGallery w:val="Page Numbers (Bottom of Page)"/>
        <w:docPartUnique/>
      </w:docPartObj>
    </w:sdtPr>
    <w:sdtEndPr/>
    <w:sdtContent>
      <w:sdt>
        <w:sdtPr>
          <w:id w:val="1728636285"/>
          <w:docPartObj>
            <w:docPartGallery w:val="Page Numbers (Top of Page)"/>
            <w:docPartUnique/>
          </w:docPartObj>
        </w:sdtPr>
        <w:sdtEndPr/>
        <w:sdtContent>
          <w:p w:rsidR="00B465E4" w:rsidRPr="00EC5DD6" w:rsidRDefault="00B465E4">
            <w:pPr>
              <w:pStyle w:val="Footer"/>
              <w:jc w:val="center"/>
            </w:pPr>
            <w:r>
              <w:rPr>
                <w:rFonts w:ascii="Arial" w:hAnsi="Arial" w:cs="Arial"/>
                <w:sz w:val="20"/>
              </w:rPr>
              <w:t xml:space="preserve">ESM Ch. 17 Sect. ADMIN-2-Form </w:t>
            </w:r>
            <w:r w:rsidR="00057DE1">
              <w:rPr>
                <w:rFonts w:ascii="Arial" w:hAnsi="Arial" w:cs="Arial"/>
                <w:sz w:val="20"/>
              </w:rPr>
              <w:t>5C</w:t>
            </w:r>
            <w:r>
              <w:rPr>
                <w:rFonts w:ascii="Arial" w:hAnsi="Arial" w:cs="Arial"/>
                <w:sz w:val="20"/>
              </w:rPr>
              <w:t>, Rev. 0 (</w:t>
            </w:r>
            <w:r w:rsidR="00057DE1">
              <w:rPr>
                <w:rFonts w:ascii="Arial" w:hAnsi="Arial" w:cs="Arial"/>
                <w:sz w:val="20"/>
              </w:rPr>
              <w:t>4</w:t>
            </w:r>
            <w:r>
              <w:rPr>
                <w:rFonts w:ascii="Arial" w:hAnsi="Arial" w:cs="Arial"/>
                <w:sz w:val="20"/>
              </w:rPr>
              <w:t>/</w:t>
            </w:r>
            <w:r w:rsidR="00751692">
              <w:rPr>
                <w:rFonts w:ascii="Arial" w:hAnsi="Arial" w:cs="Arial"/>
                <w:sz w:val="20"/>
              </w:rPr>
              <w:t>05</w:t>
            </w:r>
            <w:r>
              <w:rPr>
                <w:rFonts w:ascii="Arial" w:hAnsi="Arial" w:cs="Arial"/>
                <w:sz w:val="20"/>
              </w:rPr>
              <w:t>/16)</w:t>
            </w:r>
            <w:r>
              <w:rPr>
                <w:rFonts w:ascii="Arial" w:hAnsi="Arial" w:cs="Arial"/>
                <w:sz w:val="20"/>
              </w:rPr>
              <w:tab/>
            </w:r>
            <w:r>
              <w:rPr>
                <w:rFonts w:ascii="Arial" w:hAnsi="Arial" w:cs="Arial"/>
                <w:sz w:val="20"/>
              </w:rPr>
              <w:tab/>
            </w:r>
          </w:p>
        </w:sdtContent>
      </w:sdt>
    </w:sdtContent>
  </w:sdt>
  <w:p w:rsidR="00B465E4" w:rsidRDefault="00B46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5E4" w:rsidRDefault="00B465E4" w:rsidP="0022765E">
      <w:pPr>
        <w:spacing w:after="0" w:line="240" w:lineRule="auto"/>
      </w:pPr>
      <w:r>
        <w:separator/>
      </w:r>
    </w:p>
  </w:footnote>
  <w:footnote w:type="continuationSeparator" w:id="0">
    <w:p w:rsidR="00B465E4" w:rsidRDefault="00B465E4" w:rsidP="00227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Look w:val="01E0" w:firstRow="1" w:lastRow="1" w:firstColumn="1" w:lastColumn="1" w:noHBand="0" w:noVBand="0"/>
    </w:tblPr>
    <w:tblGrid>
      <w:gridCol w:w="2880"/>
      <w:gridCol w:w="6480"/>
    </w:tblGrid>
    <w:tr w:rsidR="00B465E4" w:rsidRPr="007418A3" w:rsidTr="00B465E4">
      <w:trPr>
        <w:trHeight w:val="1620"/>
      </w:trPr>
      <w:tc>
        <w:tcPr>
          <w:tcW w:w="2880" w:type="dxa"/>
        </w:tcPr>
        <w:p w:rsidR="00B465E4" w:rsidRPr="00BB7BD0" w:rsidRDefault="00B465E4" w:rsidP="00584C2B">
          <w:pPr>
            <w:pStyle w:val="Header"/>
          </w:pPr>
          <w:r>
            <w:rPr>
              <w:noProof/>
            </w:rPr>
            <w:drawing>
              <wp:anchor distT="0" distB="0" distL="114300" distR="114300" simplePos="0" relativeHeight="251658752" behindDoc="0" locked="0" layoutInCell="1" allowOverlap="1" wp14:anchorId="072C1E5F" wp14:editId="4295CCC5">
                <wp:simplePos x="0" y="0"/>
                <wp:positionH relativeFrom="column">
                  <wp:posOffset>-68580</wp:posOffset>
                </wp:positionH>
                <wp:positionV relativeFrom="paragraph">
                  <wp:posOffset>-57150</wp:posOffset>
                </wp:positionV>
                <wp:extent cx="1714500" cy="889635"/>
                <wp:effectExtent l="0" t="0" r="0" b="571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pic:cNvPicPr>
                          <a:picLocks noChangeAspect="1" noChangeArrowheads="1"/>
                        </pic:cNvPicPr>
                      </pic:nvPicPr>
                      <pic:blipFill>
                        <a:blip r:embed="rId1">
                          <a:extLst>
                            <a:ext uri="{28A0092B-C50C-407E-A947-70E740481C1C}">
                              <a14:useLocalDpi xmlns:a14="http://schemas.microsoft.com/office/drawing/2010/main" val="0"/>
                            </a:ext>
                          </a:extLst>
                        </a:blip>
                        <a:srcRect l="9648" b="9320"/>
                        <a:stretch>
                          <a:fillRect/>
                        </a:stretch>
                      </pic:blipFill>
                      <pic:spPr bwMode="auto">
                        <a:xfrm>
                          <a:off x="0" y="0"/>
                          <a:ext cx="17145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80" w:type="dxa"/>
        </w:tcPr>
        <w:p w:rsidR="00B465E4" w:rsidRPr="00D1368D" w:rsidRDefault="00B465E4" w:rsidP="00584C2B">
          <w:pPr>
            <w:pStyle w:val="Header"/>
            <w:spacing w:before="120"/>
            <w:jc w:val="right"/>
            <w:rPr>
              <w:rFonts w:ascii="Times New Roman" w:hAnsi="Times New Roman" w:cs="Times New Roman"/>
              <w:b/>
              <w:bCs/>
              <w:i/>
              <w:iCs/>
              <w:sz w:val="24"/>
            </w:rPr>
          </w:pPr>
          <w:r w:rsidRPr="00D1368D">
            <w:rPr>
              <w:rFonts w:ascii="Times New Roman" w:hAnsi="Times New Roman" w:cs="Times New Roman"/>
              <w:b/>
              <w:bCs/>
              <w:i/>
              <w:iCs/>
              <w:sz w:val="24"/>
            </w:rPr>
            <w:t>Engineering Standard Manual</w:t>
          </w:r>
        </w:p>
        <w:p w:rsidR="00B465E4" w:rsidRPr="00584C2B" w:rsidRDefault="00B465E4" w:rsidP="00057DE1">
          <w:pPr>
            <w:autoSpaceDE w:val="0"/>
            <w:autoSpaceDN w:val="0"/>
            <w:adjustRightInd w:val="0"/>
            <w:jc w:val="right"/>
            <w:rPr>
              <w:rFonts w:ascii="Arial" w:hAnsi="Arial" w:cs="Arial"/>
              <w:b/>
              <w:bCs/>
              <w:sz w:val="24"/>
            </w:rPr>
          </w:pPr>
          <w:r w:rsidRPr="00584C2B">
            <w:rPr>
              <w:rFonts w:ascii="Arial" w:hAnsi="Arial" w:cs="Arial"/>
              <w:b/>
              <w:sz w:val="24"/>
            </w:rPr>
            <w:t>ASME B31.</w:t>
          </w:r>
          <w:r w:rsidR="00057DE1">
            <w:rPr>
              <w:rFonts w:ascii="Arial" w:hAnsi="Arial" w:cs="Arial"/>
              <w:b/>
              <w:sz w:val="24"/>
            </w:rPr>
            <w:t>5</w:t>
          </w:r>
          <w:r w:rsidRPr="00584C2B">
            <w:rPr>
              <w:rFonts w:ascii="Arial" w:hAnsi="Arial" w:cs="Arial"/>
              <w:b/>
              <w:sz w:val="24"/>
            </w:rPr>
            <w:t xml:space="preserve"> </w:t>
          </w:r>
          <w:r w:rsidR="00057DE1">
            <w:rPr>
              <w:rFonts w:ascii="Arial" w:hAnsi="Arial" w:cs="Arial"/>
              <w:b/>
              <w:sz w:val="24"/>
            </w:rPr>
            <w:t>Component</w:t>
          </w:r>
          <w:r w:rsidRPr="00584C2B">
            <w:rPr>
              <w:rFonts w:ascii="Arial" w:hAnsi="Arial" w:cs="Arial"/>
              <w:b/>
              <w:sz w:val="24"/>
            </w:rPr>
            <w:t xml:space="preserve"> Evaluation</w:t>
          </w:r>
        </w:p>
      </w:tc>
    </w:tr>
  </w:tbl>
  <w:p w:rsidR="00B465E4" w:rsidRPr="00FB14E4" w:rsidRDefault="00B465E4" w:rsidP="00584C2B">
    <w:pPr>
      <w:pStyle w:val="Header"/>
      <w:tabs>
        <w:tab w:val="left" w:pos="3084"/>
      </w:tabs>
      <w:jc w:val="right"/>
      <w:rPr>
        <w:rFonts w:ascii="Arial" w:hAnsi="Arial" w:cs="Arial"/>
        <w:sz w:val="18"/>
      </w:rPr>
    </w:pPr>
    <w:r w:rsidRPr="00FB14E4">
      <w:rPr>
        <w:rFonts w:ascii="Arial" w:hAnsi="Arial" w:cs="Arial"/>
        <w:sz w:val="18"/>
      </w:rPr>
      <w:t xml:space="preserve">Page </w:t>
    </w:r>
    <w:r w:rsidRPr="00FB14E4">
      <w:rPr>
        <w:rFonts w:ascii="Arial" w:hAnsi="Arial" w:cs="Arial"/>
        <w:sz w:val="18"/>
      </w:rPr>
      <w:fldChar w:fldCharType="begin"/>
    </w:r>
    <w:r w:rsidRPr="00FB14E4">
      <w:rPr>
        <w:rFonts w:ascii="Arial" w:hAnsi="Arial" w:cs="Arial"/>
        <w:sz w:val="18"/>
      </w:rPr>
      <w:instrText xml:space="preserve"> PAGE  \* Arabic  \* MERGEFORMAT </w:instrText>
    </w:r>
    <w:r w:rsidRPr="00FB14E4">
      <w:rPr>
        <w:rFonts w:ascii="Arial" w:hAnsi="Arial" w:cs="Arial"/>
        <w:sz w:val="18"/>
      </w:rPr>
      <w:fldChar w:fldCharType="separate"/>
    </w:r>
    <w:r w:rsidR="009419BD">
      <w:rPr>
        <w:rFonts w:ascii="Arial" w:hAnsi="Arial" w:cs="Arial"/>
        <w:noProof/>
        <w:sz w:val="18"/>
      </w:rPr>
      <w:t>1</w:t>
    </w:r>
    <w:r w:rsidRPr="00FB14E4">
      <w:rPr>
        <w:rFonts w:ascii="Arial" w:hAnsi="Arial" w:cs="Arial"/>
        <w:sz w:val="18"/>
      </w:rPr>
      <w:fldChar w:fldCharType="end"/>
    </w:r>
    <w:r w:rsidRPr="00FB14E4">
      <w:rPr>
        <w:rFonts w:ascii="Arial" w:hAnsi="Arial" w:cs="Arial"/>
        <w:sz w:val="18"/>
      </w:rPr>
      <w:t xml:space="preserve"> of 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6F"/>
    <w:rsid w:val="00057DE1"/>
    <w:rsid w:val="000E7B9F"/>
    <w:rsid w:val="00200A03"/>
    <w:rsid w:val="0022765E"/>
    <w:rsid w:val="002D3676"/>
    <w:rsid w:val="003734EE"/>
    <w:rsid w:val="004064AD"/>
    <w:rsid w:val="0041087A"/>
    <w:rsid w:val="00471CEF"/>
    <w:rsid w:val="0056328F"/>
    <w:rsid w:val="00584C2B"/>
    <w:rsid w:val="005B7DE7"/>
    <w:rsid w:val="006041F0"/>
    <w:rsid w:val="00626C5E"/>
    <w:rsid w:val="00654AF7"/>
    <w:rsid w:val="006A691B"/>
    <w:rsid w:val="006B5364"/>
    <w:rsid w:val="00751692"/>
    <w:rsid w:val="008519C8"/>
    <w:rsid w:val="00883E10"/>
    <w:rsid w:val="00894583"/>
    <w:rsid w:val="008B585A"/>
    <w:rsid w:val="009419BD"/>
    <w:rsid w:val="00971F31"/>
    <w:rsid w:val="009B786F"/>
    <w:rsid w:val="009D0DC5"/>
    <w:rsid w:val="00B465E4"/>
    <w:rsid w:val="00DD1CA0"/>
    <w:rsid w:val="00EC5DD6"/>
    <w:rsid w:val="00EE3720"/>
    <w:rsid w:val="00FB7E3F"/>
    <w:rsid w:val="00FE02FE"/>
    <w:rsid w:val="00FF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7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65E"/>
  </w:style>
  <w:style w:type="paragraph" w:styleId="Footer">
    <w:name w:val="footer"/>
    <w:basedOn w:val="Normal"/>
    <w:link w:val="FooterChar"/>
    <w:uiPriority w:val="99"/>
    <w:unhideWhenUsed/>
    <w:rsid w:val="00227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6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7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65E"/>
  </w:style>
  <w:style w:type="paragraph" w:styleId="Footer">
    <w:name w:val="footer"/>
    <w:basedOn w:val="Normal"/>
    <w:link w:val="FooterChar"/>
    <w:uiPriority w:val="99"/>
    <w:unhideWhenUsed/>
    <w:rsid w:val="00227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70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F1958-BE2E-4EDE-AC14-6C7D3235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LANL</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dc:creator>
  <cp:lastModifiedBy>DDS User</cp:lastModifiedBy>
  <cp:revision>6</cp:revision>
  <dcterms:created xsi:type="dcterms:W3CDTF">2016-02-29T18:16:00Z</dcterms:created>
  <dcterms:modified xsi:type="dcterms:W3CDTF">2016-04-07T13:44:00Z</dcterms:modified>
</cp:coreProperties>
</file>