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1E" w:rsidRPr="00114DD5" w:rsidRDefault="00B0151E" w:rsidP="00B0151E">
      <w:pPr>
        <w:rPr>
          <w:rStyle w:val="Heading2Char"/>
        </w:rPr>
      </w:pPr>
      <w:bookmarkStart w:id="0" w:name="_Toc413221100"/>
      <w:proofErr w:type="gramStart"/>
      <w:r w:rsidRPr="00114DD5">
        <w:rPr>
          <w:rStyle w:val="Heading2Char"/>
        </w:rPr>
        <w:t>Appendix A.</w:t>
      </w:r>
      <w:proofErr w:type="gramEnd"/>
      <w:r w:rsidRPr="00114DD5">
        <w:rPr>
          <w:rStyle w:val="Heading2Char"/>
        </w:rPr>
        <w:t>  Considerations in Developing Engineering Specifications (Guidance)</w:t>
      </w:r>
      <w:bookmarkEnd w:id="0"/>
    </w:p>
    <w:p w:rsidR="00B0151E" w:rsidRPr="008A6126" w:rsidRDefault="00B0151E" w:rsidP="00B0151E">
      <w:pPr>
        <w:pStyle w:val="ProcBodyText"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8A6126">
        <w:rPr>
          <w:rFonts w:ascii="Times New Roman" w:hAnsi="Times New Roman"/>
          <w:sz w:val="22"/>
          <w:szCs w:val="22"/>
        </w:rPr>
        <w:t>onsider the following when developing engineering specification: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Project design criteria, item management level, item functional requirements, and design basis documents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Applicable codes and standards with version</w:t>
      </w:r>
      <w:r>
        <w:rPr>
          <w:rFonts w:ascii="Times New Roman" w:hAnsi="Times New Roman"/>
          <w:sz w:val="22"/>
          <w:szCs w:val="22"/>
        </w:rPr>
        <w:t xml:space="preserve"> expectations</w:t>
      </w:r>
    </w:p>
    <w:p w:rsidR="00B0151E" w:rsidRPr="00534462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534462">
        <w:rPr>
          <w:rFonts w:ascii="Times New Roman" w:hAnsi="Times New Roman"/>
          <w:sz w:val="22"/>
          <w:szCs w:val="22"/>
        </w:rPr>
        <w:t>Applicable requirements of Engineering Standards</w:t>
      </w:r>
      <w:r>
        <w:rPr>
          <w:rFonts w:ascii="Times New Roman" w:hAnsi="Times New Roman"/>
          <w:sz w:val="22"/>
          <w:szCs w:val="22"/>
        </w:rPr>
        <w:t xml:space="preserve"> program</w:t>
      </w:r>
    </w:p>
    <w:p w:rsidR="00B0151E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Appropriate quality standards and acceptance criteria</w:t>
      </w:r>
    </w:p>
    <w:p w:rsidR="00B0151E" w:rsidRPr="009A6F95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9A6F95">
        <w:rPr>
          <w:rFonts w:ascii="Times New Roman" w:hAnsi="Times New Roman"/>
          <w:iCs/>
          <w:sz w:val="22"/>
          <w:szCs w:val="22"/>
        </w:rPr>
        <w:t xml:space="preserve">Tolerances </w:t>
      </w:r>
      <w:r>
        <w:rPr>
          <w:rFonts w:ascii="Times New Roman" w:hAnsi="Times New Roman"/>
          <w:iCs/>
          <w:sz w:val="22"/>
          <w:szCs w:val="22"/>
        </w:rPr>
        <w:t>stated and</w:t>
      </w:r>
      <w:r w:rsidRPr="009A6F95">
        <w:rPr>
          <w:rFonts w:ascii="Times New Roman" w:hAnsi="Times New Roman"/>
          <w:iCs/>
          <w:sz w:val="22"/>
          <w:szCs w:val="22"/>
        </w:rPr>
        <w:t xml:space="preserve"> as liberal (loose) as the design can allow </w:t>
      </w:r>
      <w:r>
        <w:rPr>
          <w:rFonts w:ascii="Times New Roman" w:hAnsi="Times New Roman"/>
          <w:iCs/>
          <w:sz w:val="22"/>
          <w:szCs w:val="22"/>
        </w:rPr>
        <w:t>(</w:t>
      </w:r>
      <w:r w:rsidRPr="009A6F95">
        <w:rPr>
          <w:rFonts w:ascii="Times New Roman" w:hAnsi="Times New Roman"/>
          <w:iCs/>
          <w:sz w:val="22"/>
          <w:szCs w:val="22"/>
        </w:rPr>
        <w:t>to reduce fabrication/construction cost</w:t>
      </w:r>
      <w:r>
        <w:rPr>
          <w:rFonts w:ascii="Times New Roman" w:hAnsi="Times New Roman"/>
          <w:iCs/>
          <w:sz w:val="22"/>
          <w:szCs w:val="22"/>
        </w:rPr>
        <w:t>)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 xml:space="preserve">The need for design analysis as basis for the specification requirements; examples are structural, materials, thermal, hydraulic, fire hazards, </w:t>
      </w:r>
      <w:r>
        <w:rPr>
          <w:rFonts w:ascii="Times New Roman" w:hAnsi="Times New Roman"/>
          <w:sz w:val="22"/>
          <w:szCs w:val="22"/>
        </w:rPr>
        <w:t>radiation, or accident analysis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Design or operational/ functional test requirements as necessary to assure that item will pe</w:t>
      </w:r>
      <w:r>
        <w:rPr>
          <w:rFonts w:ascii="Times New Roman" w:hAnsi="Times New Roman"/>
          <w:sz w:val="22"/>
          <w:szCs w:val="22"/>
        </w:rPr>
        <w:t>rform satisfactorily in service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Witness and hold points, including drawi</w:t>
      </w:r>
      <w:r>
        <w:rPr>
          <w:rFonts w:ascii="Times New Roman" w:hAnsi="Times New Roman"/>
          <w:sz w:val="22"/>
          <w:szCs w:val="22"/>
        </w:rPr>
        <w:t>ng review and acceptance</w:t>
      </w:r>
    </w:p>
    <w:p w:rsidR="00B0151E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Requirements for packaging, handling, shipping, storage, cleaning, and protective coatings</w:t>
      </w:r>
      <w:r>
        <w:rPr>
          <w:rFonts w:ascii="Times New Roman" w:hAnsi="Times New Roman"/>
          <w:sz w:val="22"/>
          <w:szCs w:val="22"/>
        </w:rPr>
        <w:t>.</w:t>
      </w:r>
    </w:p>
    <w:p w:rsidR="00B0151E" w:rsidRPr="004C1364" w:rsidRDefault="00B0151E" w:rsidP="00B0151E">
      <w:pPr>
        <w:pStyle w:val="ProcBulletListFirstLevel"/>
        <w:numPr>
          <w:ilvl w:val="0"/>
          <w:numId w:val="0"/>
        </w:numPr>
        <w:ind w:left="1728"/>
        <w:rPr>
          <w:rFonts w:ascii="Times New Roman" w:hAnsi="Times New Roman"/>
          <w:sz w:val="22"/>
          <w:szCs w:val="22"/>
        </w:rPr>
      </w:pPr>
      <w:r w:rsidRPr="00217D02">
        <w:rPr>
          <w:rFonts w:ascii="Times New Roman" w:hAnsi="Times New Roman"/>
          <w:sz w:val="22"/>
        </w:rPr>
        <w:t xml:space="preserve">For </w:t>
      </w:r>
      <w:r>
        <w:rPr>
          <w:rFonts w:ascii="Times New Roman" w:hAnsi="Times New Roman"/>
          <w:sz w:val="22"/>
        </w:rPr>
        <w:t>s</w:t>
      </w:r>
      <w:r w:rsidRPr="00217D02">
        <w:rPr>
          <w:rFonts w:ascii="Times New Roman" w:hAnsi="Times New Roman"/>
          <w:sz w:val="22"/>
        </w:rPr>
        <w:t xml:space="preserve">afety </w:t>
      </w:r>
      <w:r>
        <w:rPr>
          <w:rFonts w:ascii="Times New Roman" w:hAnsi="Times New Roman"/>
          <w:sz w:val="22"/>
        </w:rPr>
        <w:t>c</w:t>
      </w:r>
      <w:r w:rsidRPr="00217D02">
        <w:rPr>
          <w:rFonts w:ascii="Times New Roman" w:hAnsi="Times New Roman"/>
          <w:sz w:val="22"/>
        </w:rPr>
        <w:t xml:space="preserve">lass, </w:t>
      </w:r>
      <w:r>
        <w:rPr>
          <w:rFonts w:ascii="Times New Roman" w:hAnsi="Times New Roman"/>
          <w:sz w:val="22"/>
        </w:rPr>
        <w:t>s</w:t>
      </w:r>
      <w:r w:rsidRPr="00217D02">
        <w:rPr>
          <w:rFonts w:ascii="Times New Roman" w:hAnsi="Times New Roman"/>
          <w:sz w:val="22"/>
        </w:rPr>
        <w:t xml:space="preserve">afety </w:t>
      </w:r>
      <w:r>
        <w:rPr>
          <w:rFonts w:ascii="Times New Roman" w:hAnsi="Times New Roman"/>
          <w:sz w:val="22"/>
        </w:rPr>
        <w:t>s</w:t>
      </w:r>
      <w:r w:rsidRPr="00217D02">
        <w:rPr>
          <w:rFonts w:ascii="Times New Roman" w:hAnsi="Times New Roman"/>
          <w:sz w:val="22"/>
        </w:rPr>
        <w:t>ignificant, and ML-3</w:t>
      </w:r>
      <w:r>
        <w:rPr>
          <w:rFonts w:ascii="Times New Roman" w:hAnsi="Times New Roman"/>
          <w:sz w:val="22"/>
        </w:rPr>
        <w:t xml:space="preserve"> IDID</w:t>
      </w:r>
      <w:r w:rsidRPr="00217D02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other equipment that performs an active important to defense-</w:t>
      </w:r>
      <w:r w:rsidRPr="00217D02">
        <w:rPr>
          <w:rFonts w:ascii="Times New Roman" w:hAnsi="Times New Roman"/>
          <w:sz w:val="22"/>
        </w:rPr>
        <w:t>in-depth function as determin</w:t>
      </w:r>
      <w:r>
        <w:rPr>
          <w:rFonts w:ascii="Times New Roman" w:hAnsi="Times New Roman"/>
          <w:sz w:val="22"/>
        </w:rPr>
        <w:t>ed by the facility management) items:</w:t>
      </w:r>
    </w:p>
    <w:p w:rsidR="00B0151E" w:rsidRPr="008A6126" w:rsidRDefault="00B0151E" w:rsidP="00B0151E">
      <w:pPr>
        <w:pStyle w:val="ProcBulletListFirstLevel"/>
        <w:numPr>
          <w:ilvl w:val="0"/>
          <w:numId w:val="0"/>
        </w:numPr>
        <w:ind w:left="1728"/>
        <w:rPr>
          <w:rFonts w:ascii="Times New Roman" w:hAnsi="Times New Roman"/>
          <w:sz w:val="22"/>
          <w:szCs w:val="22"/>
        </w:rPr>
      </w:pPr>
      <w:r w:rsidRPr="00217D02">
        <w:rPr>
          <w:rFonts w:ascii="Times New Roman" w:hAnsi="Times New Roman"/>
          <w:sz w:val="22"/>
        </w:rPr>
        <w:t xml:space="preserve">Include a requirement for items to be packaged, shipped, handled and stored in accordance with ASME NQA-1, Part II, Subpart 2.2, </w:t>
      </w:r>
      <w:proofErr w:type="gramStart"/>
      <w:r w:rsidRPr="00217D02">
        <w:rPr>
          <w:rFonts w:ascii="Times New Roman" w:hAnsi="Times New Roman"/>
          <w:i/>
          <w:sz w:val="22"/>
        </w:rPr>
        <w:t>Quality</w:t>
      </w:r>
      <w:proofErr w:type="gramEnd"/>
      <w:r w:rsidRPr="00217D02">
        <w:rPr>
          <w:rFonts w:ascii="Times New Roman" w:hAnsi="Times New Roman"/>
          <w:i/>
          <w:sz w:val="22"/>
        </w:rPr>
        <w:t xml:space="preserve"> Assurance Requirements for Packaging, Shipping, Receiving, Storage, and Handling of Items for Nuclear Power Plants</w:t>
      </w:r>
      <w:r w:rsidRPr="00217D02">
        <w:rPr>
          <w:rFonts w:ascii="Times New Roman" w:hAnsi="Times New Roman"/>
          <w:sz w:val="22"/>
        </w:rPr>
        <w:t>. Identify the levels (A, B, C, D) of the equipment and materials in accordance with this standard. For Level A items, identify the specific criteria as applicable.</w:t>
      </w:r>
    </w:p>
    <w:p w:rsidR="00B0151E" w:rsidRPr="008A6126" w:rsidRDefault="00B0151E" w:rsidP="00B0151E">
      <w:pPr>
        <w:pStyle w:val="ProcBulletListFirstLevel"/>
        <w:tabs>
          <w:tab w:val="clear" w:pos="1087"/>
          <w:tab w:val="num" w:pos="1260"/>
        </w:tabs>
        <w:ind w:left="126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Supplier documentation require</w:t>
      </w:r>
      <w:r>
        <w:rPr>
          <w:rFonts w:ascii="Times New Roman" w:hAnsi="Times New Roman"/>
          <w:sz w:val="22"/>
          <w:szCs w:val="22"/>
        </w:rPr>
        <w:t>ments considering the following</w:t>
      </w:r>
      <w:r w:rsidRPr="008A6126">
        <w:rPr>
          <w:rFonts w:ascii="Times New Roman" w:hAnsi="Times New Roman"/>
          <w:sz w:val="22"/>
          <w:szCs w:val="22"/>
        </w:rPr>
        <w:t>:</w:t>
      </w:r>
    </w:p>
    <w:p w:rsidR="00B0151E" w:rsidRPr="008A6126" w:rsidRDefault="00B0151E" w:rsidP="00B0151E">
      <w:pPr>
        <w:pStyle w:val="ProcNumberList"/>
        <w:numPr>
          <w:ilvl w:val="0"/>
          <w:numId w:val="3"/>
        </w:numPr>
        <w:tabs>
          <w:tab w:val="clear" w:pos="1152"/>
          <w:tab w:val="left" w:pos="1800"/>
        </w:tabs>
        <w:ind w:left="1800" w:hanging="54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Information needed for design of interfacing facilities, e.g. equipment foundations, and loads, outline dimensions, electrical wiring informat</w:t>
      </w:r>
      <w:r>
        <w:rPr>
          <w:rFonts w:ascii="Times New Roman" w:hAnsi="Times New Roman"/>
          <w:sz w:val="22"/>
          <w:szCs w:val="22"/>
        </w:rPr>
        <w:t>ion, and interconnecting piping</w:t>
      </w:r>
    </w:p>
    <w:p w:rsidR="00B0151E" w:rsidRPr="00BE2EF6" w:rsidRDefault="00B0151E" w:rsidP="00B0151E">
      <w:pPr>
        <w:pStyle w:val="ProcNumberList"/>
        <w:numPr>
          <w:ilvl w:val="0"/>
          <w:numId w:val="3"/>
        </w:numPr>
        <w:tabs>
          <w:tab w:val="clear" w:pos="1152"/>
          <w:tab w:val="left" w:pos="1800"/>
        </w:tabs>
        <w:ind w:left="1800" w:hanging="54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>Assurance that equipment is capable of fulfilling its performance requirements</w:t>
      </w:r>
      <w:r>
        <w:rPr>
          <w:rFonts w:ascii="Times New Roman" w:hAnsi="Times New Roman"/>
          <w:sz w:val="22"/>
          <w:szCs w:val="22"/>
        </w:rPr>
        <w:t xml:space="preserve"> (e.g., critical characteristic verification)</w:t>
      </w:r>
    </w:p>
    <w:p w:rsidR="00B0151E" w:rsidRPr="00BE2EF6" w:rsidRDefault="00B0151E" w:rsidP="00B0151E">
      <w:pPr>
        <w:pStyle w:val="ProcNumberList"/>
        <w:numPr>
          <w:ilvl w:val="0"/>
          <w:numId w:val="3"/>
        </w:numPr>
        <w:tabs>
          <w:tab w:val="clear" w:pos="1152"/>
          <w:tab w:val="left" w:pos="1800"/>
        </w:tabs>
        <w:ind w:left="1800" w:hanging="54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 xml:space="preserve">An appropriate degree of control of the supplier’s work processes; </w:t>
      </w:r>
      <w:r>
        <w:rPr>
          <w:rFonts w:ascii="Times New Roman" w:hAnsi="Times New Roman"/>
          <w:sz w:val="22"/>
          <w:szCs w:val="22"/>
        </w:rPr>
        <w:t>e.g., welding, heat treatment, non-destructive e</w:t>
      </w:r>
      <w:r w:rsidRPr="00BE2EF6">
        <w:rPr>
          <w:rFonts w:ascii="Times New Roman" w:hAnsi="Times New Roman"/>
          <w:sz w:val="22"/>
          <w:szCs w:val="22"/>
        </w:rPr>
        <w:t>xamination, material tests, and performance test results and reports</w:t>
      </w:r>
    </w:p>
    <w:p w:rsidR="00B0151E" w:rsidRPr="00BE2EF6" w:rsidRDefault="00B0151E" w:rsidP="00B0151E">
      <w:pPr>
        <w:pStyle w:val="ProcNumberList"/>
        <w:numPr>
          <w:ilvl w:val="0"/>
          <w:numId w:val="3"/>
        </w:numPr>
        <w:tabs>
          <w:tab w:val="clear" w:pos="1152"/>
          <w:tab w:val="left" w:pos="1800"/>
        </w:tabs>
        <w:ind w:left="1800" w:hanging="54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>Information on painting, packaging, handling, storage, shipping, cleaning, installation, maintenance, and operability requirements necessary for construction</w:t>
      </w:r>
    </w:p>
    <w:p w:rsidR="00B0151E" w:rsidRPr="00BE2EF6" w:rsidRDefault="00B0151E" w:rsidP="00B0151E">
      <w:pPr>
        <w:pStyle w:val="ProcNumberList"/>
        <w:numPr>
          <w:ilvl w:val="0"/>
          <w:numId w:val="3"/>
        </w:numPr>
        <w:tabs>
          <w:tab w:val="clear" w:pos="1152"/>
          <w:tab w:val="left" w:pos="1800"/>
        </w:tabs>
        <w:ind w:left="1800" w:hanging="54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>Information on spare and replacement parts or assemblies requirements, and the related data required for ordering these</w:t>
      </w:r>
    </w:p>
    <w:p w:rsidR="00B0151E" w:rsidRPr="00BE2EF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>Data sheets which are used to convey engineering specification requirements to the Subcontractor or that are to be completed by the Subcontractor for the purpose of furnishing engineering information</w:t>
      </w:r>
    </w:p>
    <w:p w:rsidR="00B0151E" w:rsidRPr="00BE2EF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BE2EF6">
        <w:rPr>
          <w:rFonts w:ascii="Times New Roman" w:hAnsi="Times New Roman"/>
          <w:sz w:val="22"/>
          <w:szCs w:val="22"/>
        </w:rPr>
        <w:t>Quality program requirements</w:t>
      </w:r>
    </w:p>
    <w:p w:rsidR="00B0151E" w:rsidRPr="008A612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lastRenderedPageBreak/>
        <w:t>Applicable construction and operating experience</w:t>
      </w:r>
    </w:p>
    <w:p w:rsidR="00B0151E" w:rsidRPr="008A612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Maintenance features and requirements</w:t>
      </w:r>
    </w:p>
    <w:p w:rsidR="00B0151E" w:rsidRPr="008A612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Accessibility and other design provisions for maintenance, repair, and in-service-inspection</w:t>
      </w:r>
    </w:p>
    <w:p w:rsidR="00B0151E" w:rsidRPr="008A6126" w:rsidRDefault="00B0151E" w:rsidP="00B0151E">
      <w:pPr>
        <w:pStyle w:val="ProcBulletListFirstLevel"/>
        <w:ind w:hanging="360"/>
        <w:rPr>
          <w:rFonts w:ascii="Times New Roman" w:hAnsi="Times New Roman"/>
          <w:sz w:val="22"/>
          <w:szCs w:val="22"/>
        </w:rPr>
      </w:pPr>
      <w:r w:rsidRPr="008A6126">
        <w:rPr>
          <w:rFonts w:ascii="Times New Roman" w:hAnsi="Times New Roman"/>
          <w:sz w:val="22"/>
          <w:szCs w:val="22"/>
        </w:rPr>
        <w:t>Identification, marking, or tagging requirements</w:t>
      </w:r>
    </w:p>
    <w:p w:rsidR="00F11FD8" w:rsidRDefault="00F11FD8"/>
    <w:sectPr w:rsidR="00F11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1E" w:rsidRDefault="00B0151E" w:rsidP="00B0151E">
      <w:r>
        <w:separator/>
      </w:r>
    </w:p>
  </w:endnote>
  <w:endnote w:type="continuationSeparator" w:id="0">
    <w:p w:rsidR="00B0151E" w:rsidRDefault="00B0151E" w:rsidP="00B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Default="00B01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Default="00B01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Default="00B01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1E" w:rsidRDefault="00B0151E" w:rsidP="00B0151E">
      <w:r>
        <w:separator/>
      </w:r>
    </w:p>
  </w:footnote>
  <w:footnote w:type="continuationSeparator" w:id="0">
    <w:p w:rsidR="00B0151E" w:rsidRDefault="00B0151E" w:rsidP="00B0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Default="00B01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Pr="009A1A45" w:rsidRDefault="00B0151E" w:rsidP="00B0151E">
    <w:pPr>
      <w:pStyle w:val="Header"/>
      <w:pBdr>
        <w:bottom w:val="single" w:sz="4" w:space="1" w:color="auto"/>
      </w:pBdr>
      <w:rPr>
        <w:rFonts w:ascii="Arial" w:hAnsi="Arial" w:cs="Arial"/>
        <w:b/>
        <w:bCs/>
        <w:color w:val="000000"/>
        <w:sz w:val="22"/>
        <w:szCs w:val="22"/>
      </w:rPr>
    </w:pPr>
    <w:r w:rsidRPr="009A1A45">
      <w:rPr>
        <w:rFonts w:ascii="Arial" w:hAnsi="Arial" w:cs="Arial"/>
        <w:b/>
        <w:bCs/>
        <w:color w:val="0000FF"/>
        <w:sz w:val="36"/>
        <w:szCs w:val="36"/>
      </w:rPr>
      <w:t>LANL</w:t>
    </w:r>
    <w:r w:rsidRPr="00142829">
      <w:rPr>
        <w:rFonts w:ascii="Arial" w:hAnsi="Arial" w:cs="Arial"/>
        <w:b/>
        <w:bCs/>
        <w:color w:val="0000FF"/>
        <w:sz w:val="28"/>
        <w:szCs w:val="28"/>
      </w:rPr>
      <w:t xml:space="preserve"> </w:t>
    </w:r>
    <w:r>
      <w:rPr>
        <w:rFonts w:ascii="Arial" w:hAnsi="Arial" w:cs="Arial"/>
        <w:b/>
        <w:bCs/>
        <w:color w:val="000000"/>
        <w:sz w:val="22"/>
        <w:szCs w:val="22"/>
      </w:rPr>
      <w:t>Engineering Standards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Manual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>
      <w:rPr>
        <w:rFonts w:ascii="Arial" w:hAnsi="Arial" w:cs="Arial"/>
        <w:b/>
        <w:bCs/>
        <w:color w:val="000000"/>
        <w:sz w:val="22"/>
        <w:szCs w:val="22"/>
      </w:rPr>
      <w:t xml:space="preserve"> STD-342-100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                </w:t>
    </w:r>
    <w:r>
      <w:rPr>
        <w:rFonts w:ascii="Arial" w:hAnsi="Arial" w:cs="Arial"/>
        <w:b/>
        <w:bCs/>
        <w:color w:val="000000"/>
        <w:sz w:val="22"/>
        <w:szCs w:val="22"/>
      </w:rPr>
      <w:tab/>
      <w:t>Chapter 1 General</w:t>
    </w:r>
  </w:p>
  <w:p w:rsidR="00B0151E" w:rsidRPr="00FC77AF" w:rsidRDefault="00B0151E" w:rsidP="00B0151E">
    <w:pPr>
      <w:tabs>
        <w:tab w:val="right" w:pos="9360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FC77AF">
      <w:rPr>
        <w:rFonts w:ascii="Arial" w:hAnsi="Arial" w:cs="Arial"/>
        <w:b/>
        <w:bCs/>
        <w:color w:val="000000"/>
        <w:sz w:val="20"/>
        <w:szCs w:val="20"/>
      </w:rPr>
      <w:t>Section Z10 Att</w:t>
    </w:r>
    <w:r>
      <w:rPr>
        <w:rFonts w:ascii="Arial" w:hAnsi="Arial" w:cs="Arial"/>
        <w:b/>
        <w:bCs/>
        <w:color w:val="000000"/>
        <w:sz w:val="20"/>
        <w:szCs w:val="20"/>
      </w:rPr>
      <w:t>achment</w:t>
    </w:r>
    <w:r w:rsidRPr="00FC77AF">
      <w:rPr>
        <w:rFonts w:ascii="Arial" w:hAnsi="Arial" w:cs="Arial"/>
        <w:b/>
        <w:bCs/>
        <w:color w:val="000000"/>
        <w:sz w:val="20"/>
        <w:szCs w:val="20"/>
      </w:rPr>
      <w:t xml:space="preserve"> F Specifications 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 w:rsidRPr="00FC77AF">
      <w:rPr>
        <w:rFonts w:ascii="Arial" w:hAnsi="Arial" w:cs="Arial"/>
        <w:color w:val="000000"/>
        <w:sz w:val="20"/>
        <w:szCs w:val="20"/>
      </w:rPr>
      <w:t xml:space="preserve">Rev. </w:t>
    </w:r>
    <w:r>
      <w:rPr>
        <w:rFonts w:ascii="Arial" w:hAnsi="Arial" w:cs="Arial"/>
        <w:color w:val="000000"/>
        <w:sz w:val="20"/>
        <w:szCs w:val="20"/>
      </w:rPr>
      <w:t>1, 03/23/2015</w:t>
    </w:r>
  </w:p>
  <w:p w:rsidR="00B0151E" w:rsidRPr="00B0151E" w:rsidRDefault="00B0151E" w:rsidP="00B0151E">
    <w:pPr>
      <w:pStyle w:val="Header"/>
      <w:spacing w:after="240"/>
      <w:rPr>
        <w:rFonts w:ascii="Arial" w:hAnsi="Arial" w:cs="Arial"/>
        <w:b/>
        <w:sz w:val="20"/>
      </w:rPr>
    </w:pPr>
    <w:r w:rsidRPr="00F61927">
      <w:rPr>
        <w:rFonts w:ascii="Arial" w:hAnsi="Arial" w:cs="Arial"/>
        <w:b/>
        <w:sz w:val="20"/>
      </w:rPr>
      <w:t>Appendix A, Considerations in Develo</w:t>
    </w:r>
    <w:r>
      <w:rPr>
        <w:rFonts w:ascii="Arial" w:hAnsi="Arial" w:cs="Arial"/>
        <w:b/>
        <w:sz w:val="20"/>
      </w:rPr>
      <w:t xml:space="preserve">ping Engineering </w:t>
    </w:r>
    <w:r>
      <w:rPr>
        <w:rFonts w:ascii="Arial" w:hAnsi="Arial" w:cs="Arial"/>
        <w:b/>
        <w:sz w:val="20"/>
      </w:rPr>
      <w:t>Specifications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1E" w:rsidRDefault="00B01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69"/>
    <w:multiLevelType w:val="multilevel"/>
    <w:tmpl w:val="6298FDB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pStyle w:val="StyleHeading3TimesNewRoman11ptBold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">
    <w:nsid w:val="7D0F7118"/>
    <w:multiLevelType w:val="hybridMultilevel"/>
    <w:tmpl w:val="11FC6D50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1E"/>
    <w:rsid w:val="001660B8"/>
    <w:rsid w:val="00B0151E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51E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0151E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0151E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0151E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0151E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0151E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0151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0151E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51E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151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B0151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015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0151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0151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0151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0151E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Heading3TimesNewRoman11ptBold">
    <w:name w:val="Style Heading 3 + Times New Roman 11 pt Bold"/>
    <w:basedOn w:val="Heading3"/>
    <w:next w:val="Normal"/>
    <w:rsid w:val="00B0151E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ProcBodyText">
    <w:name w:val="Proc_BodyText"/>
    <w:link w:val="ProcBodyTextCharChar"/>
    <w:rsid w:val="00B0151E"/>
    <w:pPr>
      <w:suppressAutoHyphens/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CharChar">
    <w:name w:val="Proc_BodyText Char Char"/>
    <w:link w:val="ProcBodyText"/>
    <w:rsid w:val="00B0151E"/>
    <w:rPr>
      <w:rFonts w:ascii="Arial" w:eastAsia="Times New Roman" w:hAnsi="Arial" w:cs="Times New Roman"/>
      <w:sz w:val="20"/>
      <w:szCs w:val="18"/>
    </w:rPr>
  </w:style>
  <w:style w:type="paragraph" w:customStyle="1" w:styleId="ProcBulletListFirstLevel">
    <w:name w:val="Proc_BulletList_First_Level"/>
    <w:link w:val="ProcBulletListFirstLevelCharChar"/>
    <w:rsid w:val="00B0151E"/>
    <w:pPr>
      <w:numPr>
        <w:numId w:val="2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link w:val="ProcBulletListFirstLevel"/>
    <w:rsid w:val="00B0151E"/>
    <w:rPr>
      <w:rFonts w:ascii="Arial" w:eastAsia="Times New Roman" w:hAnsi="Arial" w:cs="Times New Roman"/>
      <w:sz w:val="20"/>
      <w:szCs w:val="18"/>
    </w:rPr>
  </w:style>
  <w:style w:type="paragraph" w:customStyle="1" w:styleId="ProcNumberList">
    <w:name w:val="Proc_NumberList"/>
    <w:rsid w:val="00B0151E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eastAsia="Times New Roman" w:hAnsi="Arial" w:cs="Times New Roman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51E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0151E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0151E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0151E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0151E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0151E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0151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0151E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51E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151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B0151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015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0151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0151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0151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0151E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StyleHeading3TimesNewRoman11ptBold">
    <w:name w:val="Style Heading 3 + Times New Roman 11 pt Bold"/>
    <w:basedOn w:val="Heading3"/>
    <w:next w:val="Normal"/>
    <w:rsid w:val="00B0151E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ProcBodyText">
    <w:name w:val="Proc_BodyText"/>
    <w:link w:val="ProcBodyTextCharChar"/>
    <w:rsid w:val="00B0151E"/>
    <w:pPr>
      <w:suppressAutoHyphens/>
      <w:spacing w:after="240" w:line="240" w:lineRule="exact"/>
      <w:ind w:left="720"/>
    </w:pPr>
    <w:rPr>
      <w:rFonts w:ascii="Arial" w:eastAsia="Times New Roman" w:hAnsi="Arial" w:cs="Times New Roman"/>
      <w:sz w:val="20"/>
      <w:szCs w:val="18"/>
    </w:rPr>
  </w:style>
  <w:style w:type="character" w:customStyle="1" w:styleId="ProcBodyTextCharChar">
    <w:name w:val="Proc_BodyText Char Char"/>
    <w:link w:val="ProcBodyText"/>
    <w:rsid w:val="00B0151E"/>
    <w:rPr>
      <w:rFonts w:ascii="Arial" w:eastAsia="Times New Roman" w:hAnsi="Arial" w:cs="Times New Roman"/>
      <w:sz w:val="20"/>
      <w:szCs w:val="18"/>
    </w:rPr>
  </w:style>
  <w:style w:type="paragraph" w:customStyle="1" w:styleId="ProcBulletListFirstLevel">
    <w:name w:val="Proc_BulletList_First_Level"/>
    <w:link w:val="ProcBulletListFirstLevelCharChar"/>
    <w:rsid w:val="00B0151E"/>
    <w:pPr>
      <w:numPr>
        <w:numId w:val="2"/>
      </w:numPr>
      <w:suppressAutoHyphens/>
      <w:spacing w:after="120" w:line="240" w:lineRule="exact"/>
      <w:ind w:left="1080" w:hanging="173"/>
    </w:pPr>
    <w:rPr>
      <w:rFonts w:ascii="Arial" w:eastAsia="Times New Roman" w:hAnsi="Arial" w:cs="Times New Roman"/>
      <w:sz w:val="20"/>
      <w:szCs w:val="18"/>
    </w:rPr>
  </w:style>
  <w:style w:type="character" w:customStyle="1" w:styleId="ProcBulletListFirstLevelCharChar">
    <w:name w:val="Proc_BulletList_First_Level Char Char"/>
    <w:link w:val="ProcBulletListFirstLevel"/>
    <w:rsid w:val="00B0151E"/>
    <w:rPr>
      <w:rFonts w:ascii="Arial" w:eastAsia="Times New Roman" w:hAnsi="Arial" w:cs="Times New Roman"/>
      <w:sz w:val="20"/>
      <w:szCs w:val="18"/>
    </w:rPr>
  </w:style>
  <w:style w:type="paragraph" w:customStyle="1" w:styleId="ProcNumberList">
    <w:name w:val="Proc_NumberList"/>
    <w:rsid w:val="00B0151E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eastAsia="Times New Roman" w:hAnsi="Arial" w:cs="Times New Roman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Los Alamos National Laboratory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2015-03-24T20:58:00Z</dcterms:created>
  <dcterms:modified xsi:type="dcterms:W3CDTF">2015-03-24T20:58:00Z</dcterms:modified>
</cp:coreProperties>
</file>